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Patrick Hand" w:cs="Patrick Hand" w:eastAsia="Patrick Hand" w:hAnsi="Patrick Hand"/>
          <w:sz w:val="86"/>
          <w:szCs w:val="86"/>
        </w:rPr>
      </w:pPr>
      <w:r w:rsidDel="00000000" w:rsidR="00000000" w:rsidRPr="00000000">
        <w:rPr>
          <w:rFonts w:ascii="Patrick Hand" w:cs="Patrick Hand" w:eastAsia="Patrick Hand" w:hAnsi="Patrick Hand"/>
          <w:sz w:val="62"/>
          <w:szCs w:val="62"/>
          <w:rtl w:val="0"/>
        </w:rPr>
        <w:t xml:space="preserve">Camouflage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AOLE: Expressive Arts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4 Purposes: </w:t>
            </w:r>
            <w:r w:rsidDel="00000000" w:rsidR="00000000" w:rsidRPr="00000000">
              <w:rPr>
                <w:b w:val="1"/>
                <w:color w:val="1f1f1f"/>
                <w:sz w:val="27"/>
                <w:szCs w:val="27"/>
                <w:highlight w:val="white"/>
                <w:rtl w:val="0"/>
              </w:rPr>
              <w:t xml:space="preserve">enterprising, creative contributors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WM: </w:t>
            </w:r>
            <w:r w:rsidDel="00000000" w:rsidR="00000000" w:rsidRPr="00000000">
              <w:rPr>
                <w:color w:val="1f1f1f"/>
                <w:sz w:val="24"/>
                <w:szCs w:val="24"/>
                <w:rtl w:val="0"/>
              </w:rPr>
              <w:t xml:space="preserve">Creating combines skills and knowledge, drawing on the senses, inspiration and imagination.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DL: 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I can combine my knowledge, experience and understanding to plan and communicate my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creative work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color w:val="1f1f1f"/>
                <w:sz w:val="24"/>
                <w:szCs w:val="24"/>
                <w:highlight w:val="white"/>
                <w:rtl w:val="0"/>
              </w:rPr>
              <w:t xml:space="preserve">for a range of different audiences, purposes and outcomes.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48"/>
                <w:szCs w:val="48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48"/>
                <w:szCs w:val="48"/>
                <w:rtl w:val="0"/>
              </w:rPr>
              <w:t xml:space="preserve">LO: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can research camouflage in nature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Patrick Hand" w:cs="Patrick Hand" w:eastAsia="Patrick Hand" w:hAnsi="Patrick Hand"/>
          <w:sz w:val="60"/>
          <w:szCs w:val="6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85"/>
        <w:gridCol w:w="5715"/>
        <w:tblGridChange w:id="0">
          <w:tblGrid>
            <w:gridCol w:w="3285"/>
            <w:gridCol w:w="57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Introduction: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Investigate different types of camouflage in the natural world.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Can you find the camouflaged animals?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Animal Camouflage | Learn How Animals Can Blend In With Their Environments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10 Creatures Who Are Camouflage Masters 🦉 Smithsonian Channel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look at pictures or watch the above to get an idea of the range of animals that use camouflage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do animals need to camouflage themselves?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 they do this?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Main body: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Colour , pattern, texture matching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Go out into the yard, find a patch of ground/ wall and paint a piece of card to match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Challenge the class to find all of the cards.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Move the cards to another location, see how the colours are so specific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Extension: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an animal and camouflage it 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Draw a background and camouflage your hand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Plenary: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do we use this in our world?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Most Insane Camouflage in the World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very American but interesting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atrick Hand" w:cs="Patrick Hand" w:eastAsia="Patrick Hand" w:hAnsi="Patrick Hand"/>
                <w:sz w:val="36"/>
                <w:szCs w:val="36"/>
              </w:rPr>
            </w:pPr>
            <w:r w:rsidDel="00000000" w:rsidR="00000000" w:rsidRPr="00000000">
              <w:rPr>
                <w:rFonts w:ascii="Patrick Hand" w:cs="Patrick Hand" w:eastAsia="Patrick Hand" w:hAnsi="Patrick Hand"/>
                <w:sz w:val="36"/>
                <w:szCs w:val="36"/>
                <w:rtl w:val="0"/>
              </w:rPr>
              <w:t xml:space="preserve">Resources: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camouflage resource sheet</w:t>
            </w:r>
          </w:p>
        </w:tc>
      </w:tr>
    </w:tbl>
    <w:p w:rsidR="00000000" w:rsidDel="00000000" w:rsidP="00000000" w:rsidRDefault="00000000" w:rsidRPr="00000000" w14:paraId="00000030">
      <w:pPr>
        <w:jc w:val="left"/>
        <w:rPr>
          <w:rFonts w:ascii="Patrick Hand" w:cs="Patrick Hand" w:eastAsia="Patrick Hand" w:hAnsi="Patrick Hand"/>
          <w:sz w:val="60"/>
          <w:szCs w:val="6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trick Ha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y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ojMh4DsxJkw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kGZX1_Zy-74" TargetMode="External"/><Relationship Id="rId7" Type="http://schemas.openxmlformats.org/officeDocument/2006/relationships/hyperlink" Target="https://www.youtube.com/watch?v=F-vRzYreZXY" TargetMode="External"/><Relationship Id="rId8" Type="http://schemas.openxmlformats.org/officeDocument/2006/relationships/hyperlink" Target="https://www.youtube.com/watch?v=m4C3JgdtLzQ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trickHand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